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A258" w14:textId="77777777" w:rsidR="006B0899" w:rsidRDefault="0086650B">
      <w:pPr>
        <w:pStyle w:val="Heading1"/>
        <w:jc w:val="center"/>
      </w:pPr>
      <w:bookmarkStart w:id="0" w:name="_Hlk483327551"/>
      <w:r>
        <w:t>Enabling local people and groups to support global organisational development</w:t>
      </w:r>
    </w:p>
    <w:p w14:paraId="2F21A259" w14:textId="77777777" w:rsidR="006B0899" w:rsidRDefault="0086650B">
      <w:pPr>
        <w:spacing w:after="0" w:line="240" w:lineRule="auto"/>
        <w:jc w:val="center"/>
      </w:pPr>
      <w:bookmarkStart w:id="1" w:name="_Hlk483327576"/>
      <w:bookmarkEnd w:id="0"/>
      <w:r>
        <w:t>Prof. Raul Espejo</w:t>
      </w:r>
    </w:p>
    <w:p w14:paraId="2F21A25A" w14:textId="77777777" w:rsidR="006B0899" w:rsidRDefault="0086650B">
      <w:pPr>
        <w:spacing w:after="0" w:line="240" w:lineRule="auto"/>
        <w:jc w:val="center"/>
      </w:pPr>
      <w:r>
        <w:t>President of the World Organisation of Systems and Cybernetics</w:t>
      </w:r>
    </w:p>
    <w:p w14:paraId="2F21A25B" w14:textId="3C3228B0" w:rsidR="006B0899" w:rsidRDefault="0086650B">
      <w:pPr>
        <w:spacing w:after="0" w:line="240" w:lineRule="auto"/>
        <w:jc w:val="center"/>
      </w:pPr>
      <w:r>
        <w:t xml:space="preserve">and </w:t>
      </w:r>
      <w:r>
        <w:t>IASCYS</w:t>
      </w:r>
      <w:r w:rsidR="00B34CB9">
        <w:t xml:space="preserve"> Academician</w:t>
      </w:r>
      <w:r w:rsidR="006A191E">
        <w:rPr>
          <w:rStyle w:val="FootnoteReference"/>
        </w:rPr>
        <w:footnoteReference w:id="1"/>
      </w:r>
      <w:r>
        <w:t xml:space="preserve"> </w:t>
      </w:r>
    </w:p>
    <w:p w14:paraId="2F21A25C" w14:textId="77777777" w:rsidR="006B0899" w:rsidRDefault="0086650B">
      <w:pPr>
        <w:spacing w:after="0" w:line="240" w:lineRule="auto"/>
        <w:jc w:val="center"/>
      </w:pPr>
      <w:r>
        <w:t>January, 2019</w:t>
      </w:r>
    </w:p>
    <w:bookmarkEnd w:id="1"/>
    <w:p w14:paraId="2F21A25D" w14:textId="77777777" w:rsidR="006B0899" w:rsidRDefault="006B0899">
      <w:pPr>
        <w:spacing w:line="240" w:lineRule="auto"/>
      </w:pPr>
    </w:p>
    <w:p w14:paraId="2F21A25E" w14:textId="77777777" w:rsidR="006B0899" w:rsidRDefault="0086650B">
      <w:pPr>
        <w:pStyle w:val="Heading2"/>
      </w:pPr>
      <w:r>
        <w:t>Abstract</w:t>
      </w:r>
    </w:p>
    <w:p w14:paraId="2F21A25F" w14:textId="77777777" w:rsidR="006B0899" w:rsidRDefault="0086650B">
      <w:pPr>
        <w:spacing w:line="240" w:lineRule="auto"/>
      </w:pPr>
      <w:r>
        <w:t xml:space="preserve">The World Organisation of </w:t>
      </w:r>
      <w:r>
        <w:t>Systems and Cybernetics (WOSC) aims to contribute to the future of humanity. For this purpose, it is currently organising in Moscow, in collaboration with the Russian Academy of Sciences, WOSC 2020, from the 16</w:t>
      </w:r>
      <w:r>
        <w:rPr>
          <w:vertAlign w:val="superscript"/>
        </w:rPr>
        <w:t>th</w:t>
      </w:r>
      <w:r>
        <w:t xml:space="preserve">  to the 18</w:t>
      </w:r>
      <w:r>
        <w:rPr>
          <w:vertAlign w:val="superscript"/>
        </w:rPr>
        <w:t>th</w:t>
      </w:r>
      <w:r>
        <w:t xml:space="preserve"> of September, 2020. Our aim in</w:t>
      </w:r>
      <w:r>
        <w:t xml:space="preserve"> this Congress is to bring </w:t>
      </w:r>
      <w:proofErr w:type="spellStart"/>
      <w:r>
        <w:t>CyberSystemic</w:t>
      </w:r>
      <w:proofErr w:type="spellEnd"/>
      <w:r>
        <w:t xml:space="preserve"> scientists together with politicians, practitioners and students to debate at all levels, from local communities to global societies, pressing economic, social and ecological problems of humanity. In this contributi</w:t>
      </w:r>
      <w:r>
        <w:t>on I want to advance, in one aspect of the Congress, that of organisational development.  WOSC 2020 will provide space for discussions of philosophical and methodological aspects of systems and cybernetics, highlighting the cybernetics of democracy and gov</w:t>
      </w:r>
      <w:r>
        <w:t>ernance, the cybernetics of weaving people and technology, and the relevance of transdisciplinary knowledge. It is in this context that I make the following contribution to the IASCYS meeting to be held in Beijing, from the 10</w:t>
      </w:r>
      <w:r>
        <w:rPr>
          <w:vertAlign w:val="superscript"/>
        </w:rPr>
        <w:t>th</w:t>
      </w:r>
      <w:r>
        <w:t xml:space="preserve"> to the 12</w:t>
      </w:r>
      <w:r>
        <w:rPr>
          <w:vertAlign w:val="superscript"/>
        </w:rPr>
        <w:t>th</w:t>
      </w:r>
      <w:r>
        <w:t xml:space="preserve"> of May of this </w:t>
      </w:r>
      <w:r>
        <w:t xml:space="preserve">year.  </w:t>
      </w:r>
    </w:p>
    <w:p w14:paraId="2F21A260" w14:textId="77777777" w:rsidR="006B0899" w:rsidRDefault="0086650B">
      <w:pPr>
        <w:spacing w:line="240" w:lineRule="auto"/>
      </w:pPr>
      <w:r>
        <w:t>Our organisations emerge from networks of autonomous people engaged in interaction processes (</w:t>
      </w:r>
      <w:hyperlink r:id="rId7" w:tooltip="Espejo, 2018 #1267" w:history="1">
        <w:r>
          <w:t>Espejo &amp; Foss, 2018</w:t>
        </w:r>
      </w:hyperlink>
      <w:r>
        <w:t>). People, in collectives, use their skills, resources and capabilities to create an</w:t>
      </w:r>
      <w:r>
        <w:t>d produce whatever outcomes they may wish to achieve. Collaboration in these interactions, to a significant degree, depend on processes of self-organization. In general there is no one with authority to tell all of them what to do and how to interact; they</w:t>
      </w:r>
      <w:r>
        <w:t xml:space="preserve"> just interact. Often these interaction are inadequate and it is only through learning processes, which depends on cues and signals, that they proceed towards desirable outcomes. To a degree this is the dynamics of organisational development to respond to </w:t>
      </w:r>
      <w:r>
        <w:t>environmental, social, and economic pressures. Self-organising processes are at the core of their interactions. In today’s world technologies, digital and others, are transforming these interaction processes. New forms of communication and relationships ar</w:t>
      </w:r>
      <w:r>
        <w:t>e emerging between people and their environments; these are processes towards the constitution of effective organisational systems (</w:t>
      </w:r>
      <w:hyperlink r:id="rId8" w:tooltip="Beer, 1979 #79" w:history="1">
        <w:r>
          <w:t>Beer, 1979</w:t>
        </w:r>
      </w:hyperlink>
      <w:r>
        <w:t xml:space="preserve">, </w:t>
      </w:r>
      <w:hyperlink r:id="rId9" w:tooltip="Beer, 1985 #80" w:history="1">
        <w:r>
          <w:t>1985</w:t>
        </w:r>
      </w:hyperlink>
      <w:r>
        <w:t>), (</w:t>
      </w:r>
      <w:hyperlink r:id="rId10" w:tooltip="Espejo, 2011 #619" w:history="1">
        <w:r>
          <w:t>Espejo &amp; Reyes, 2011</w:t>
        </w:r>
      </w:hyperlink>
      <w:r>
        <w:t>). However, these systems are more than the outcome of bottom-up self-organisation; they are also, the outcome of guided self-organisation, which, through policies clarify purposes and help  to sp</w:t>
      </w:r>
      <w:r>
        <w:t>eed up learning processes by enabling relating fragmented resources. Organisational development and problem solving require of both; bottom-up and top-down interactions. The challenge is working out which interaction strategies are necessary to increase re</w:t>
      </w:r>
      <w:r>
        <w:t>sponse capacity to make sense of an often overwhelmingly complex surrounding. These are aspects related to Ross Ashby´s law of requisite variety (</w:t>
      </w:r>
      <w:hyperlink r:id="rId11" w:tooltip="Ashby, 1964 #55" w:history="1">
        <w:r>
          <w:t>Ashby, 1964</w:t>
        </w:r>
      </w:hyperlink>
      <w:r>
        <w:t>). We learn to manage these interactions often at a</w:t>
      </w:r>
      <w:r>
        <w:t xml:space="preserve"> high cost to people and organisation; hierarchical structures tend to concentrate responses to environmental challenges at the top of the organisation. On the other hand heterarchical organisations try to distribute response capacity and self-organisation</w:t>
      </w:r>
      <w:r>
        <w:t xml:space="preserve"> throughout the collective, but often their local response capacity is limited by resources. However, current information and communications technologies are increasing the chances of making this distribution effective and the purpose of this contribution </w:t>
      </w:r>
      <w:r>
        <w:t>is to discuss how to move from top-down structures, which restrict learning at the top, to heterarchical structures which increase learning capabilities throughout the structure.   It is through self-organisation, functional specialisation and coordination</w:t>
      </w:r>
      <w:r>
        <w:t xml:space="preserve">, supported by current technologies, that people locally and at all structural levels, learn to correct complexity imbalances among them and between them an environmental agents. </w:t>
      </w:r>
    </w:p>
    <w:p w14:paraId="2F21A261" w14:textId="77777777" w:rsidR="006B0899" w:rsidRDefault="0086650B">
      <w:pPr>
        <w:pStyle w:val="Heading2"/>
      </w:pPr>
      <w:r>
        <w:t>References</w:t>
      </w:r>
    </w:p>
    <w:p w14:paraId="2F21A262" w14:textId="77777777" w:rsidR="006B0899" w:rsidRDefault="006B0899">
      <w:pPr>
        <w:pStyle w:val="Heading2"/>
      </w:pPr>
    </w:p>
    <w:p w14:paraId="2F21A263" w14:textId="77777777" w:rsidR="006B0899" w:rsidRDefault="0086650B">
      <w:pPr>
        <w:pStyle w:val="Heading2"/>
        <w:spacing w:line="240" w:lineRule="auto"/>
        <w:ind w:left="720" w:hanging="720"/>
      </w:pPr>
      <w:r>
        <w:rPr>
          <w:rFonts w:cs="Calibri Light"/>
        </w:rPr>
        <w:t xml:space="preserve">Ashby, R. (1964). </w:t>
      </w:r>
      <w:r>
        <w:rPr>
          <w:rFonts w:cs="Calibri Light"/>
          <w:i/>
        </w:rPr>
        <w:t>An Introduction to Cybernetics</w:t>
      </w:r>
      <w:r>
        <w:rPr>
          <w:rFonts w:cs="Calibri Light"/>
        </w:rPr>
        <w:t>. London: Methue</w:t>
      </w:r>
      <w:r>
        <w:rPr>
          <w:rFonts w:cs="Calibri Light"/>
        </w:rPr>
        <w:t>n &amp; Co Ltd.</w:t>
      </w:r>
    </w:p>
    <w:p w14:paraId="2F21A264" w14:textId="77777777" w:rsidR="006B0899" w:rsidRDefault="0086650B">
      <w:pPr>
        <w:pStyle w:val="Heading2"/>
        <w:spacing w:line="240" w:lineRule="auto"/>
        <w:ind w:left="720" w:hanging="720"/>
      </w:pPr>
      <w:r>
        <w:rPr>
          <w:rFonts w:cs="Calibri Light"/>
        </w:rPr>
        <w:t xml:space="preserve">Beer, S. (1979). </w:t>
      </w:r>
      <w:r>
        <w:rPr>
          <w:rFonts w:cs="Calibri Light"/>
          <w:i/>
        </w:rPr>
        <w:t>The Heart of Enterprise</w:t>
      </w:r>
      <w:r>
        <w:rPr>
          <w:rFonts w:cs="Calibri Light"/>
        </w:rPr>
        <w:t>. Chichester: Wiley.</w:t>
      </w:r>
    </w:p>
    <w:p w14:paraId="2F21A265" w14:textId="77777777" w:rsidR="006B0899" w:rsidRDefault="0086650B">
      <w:pPr>
        <w:pStyle w:val="Heading2"/>
        <w:spacing w:line="240" w:lineRule="auto"/>
        <w:ind w:left="720" w:hanging="720"/>
      </w:pPr>
      <w:r>
        <w:rPr>
          <w:rFonts w:cs="Calibri Light"/>
        </w:rPr>
        <w:t xml:space="preserve">Beer, S. (1985). </w:t>
      </w:r>
      <w:r>
        <w:rPr>
          <w:rFonts w:cs="Calibri Light"/>
          <w:i/>
        </w:rPr>
        <w:t>Diagnosing the System for Organizations</w:t>
      </w:r>
      <w:r>
        <w:rPr>
          <w:rFonts w:cs="Calibri Light"/>
        </w:rPr>
        <w:t>. Chichester: Wiley.</w:t>
      </w:r>
    </w:p>
    <w:p w14:paraId="2F21A266" w14:textId="77777777" w:rsidR="006B0899" w:rsidRDefault="0086650B">
      <w:pPr>
        <w:pStyle w:val="Heading2"/>
        <w:spacing w:line="240" w:lineRule="auto"/>
        <w:ind w:left="720" w:hanging="720"/>
      </w:pPr>
      <w:r>
        <w:rPr>
          <w:rFonts w:cs="Calibri Light"/>
        </w:rPr>
        <w:t xml:space="preserve">Espejo, R., &amp; Foss, A. R. (2018). The Interactions Revolution: Bee Colony and Liquid Organisations. </w:t>
      </w:r>
      <w:r>
        <w:rPr>
          <w:rFonts w:cs="Calibri Light"/>
          <w:i/>
        </w:rPr>
        <w:t>Future</w:t>
      </w:r>
      <w:r>
        <w:rPr>
          <w:rFonts w:cs="Calibri Light"/>
          <w:i/>
        </w:rPr>
        <w:t xml:space="preserve">s, 103, </w:t>
      </w:r>
      <w:r>
        <w:rPr>
          <w:rFonts w:cs="Calibri Light"/>
        </w:rPr>
        <w:t xml:space="preserve">, 106-114. </w:t>
      </w:r>
      <w:proofErr w:type="spellStart"/>
      <w:r>
        <w:rPr>
          <w:rFonts w:cs="Calibri Light"/>
        </w:rPr>
        <w:t>doi</w:t>
      </w:r>
      <w:proofErr w:type="spellEnd"/>
      <w:r>
        <w:rPr>
          <w:rFonts w:cs="Calibri Light"/>
        </w:rPr>
        <w:t>: https://doi.org/10.1016/j.futures.2018.07.007</w:t>
      </w:r>
    </w:p>
    <w:p w14:paraId="2F21A267" w14:textId="7A4B3212" w:rsidR="006B0899" w:rsidRDefault="0086650B">
      <w:pPr>
        <w:pStyle w:val="Heading2"/>
        <w:spacing w:line="240" w:lineRule="auto"/>
        <w:ind w:left="720" w:hanging="720"/>
        <w:rPr>
          <w:rFonts w:cs="Calibri Light"/>
        </w:rPr>
      </w:pPr>
      <w:r>
        <w:rPr>
          <w:rFonts w:cs="Calibri Light"/>
        </w:rPr>
        <w:t xml:space="preserve">Espejo, R., &amp; Reyes, A. (2011). </w:t>
      </w:r>
      <w:r>
        <w:rPr>
          <w:rFonts w:cs="Calibri Light"/>
          <w:i/>
        </w:rPr>
        <w:t>Organizational Systems: Managing Complexity with the Viable System Model.</w:t>
      </w:r>
      <w:r>
        <w:rPr>
          <w:rFonts w:cs="Calibri Light"/>
        </w:rPr>
        <w:t xml:space="preserve"> Heidelberg: Springer.</w:t>
      </w:r>
    </w:p>
    <w:p w14:paraId="31CCDB3E" w14:textId="1B03B95C" w:rsidR="0086650B" w:rsidRDefault="0086650B" w:rsidP="0086650B"/>
    <w:p w14:paraId="78EABE1C" w14:textId="2EB30D98" w:rsidR="0086650B" w:rsidRDefault="0086650B" w:rsidP="0086650B">
      <w:r>
        <w:t>Professor Dr. Raul Espejo Short CV</w:t>
      </w:r>
    </w:p>
    <w:p w14:paraId="6E7B3AE2" w14:textId="7D5FA477" w:rsidR="0086650B" w:rsidRPr="0086650B" w:rsidRDefault="0086650B" w:rsidP="0086650B">
      <w:r>
        <w:t xml:space="preserve">is President of the World Organization of Systems and Cybernetics (WOSC) and Director of </w:t>
      </w:r>
      <w:proofErr w:type="spellStart"/>
      <w:r>
        <w:t>Syncho</w:t>
      </w:r>
      <w:proofErr w:type="spellEnd"/>
      <w:r>
        <w:t xml:space="preserve"> Research, UK.  He is academician of the International Academy for Systems and Cybernetic Sciences (IASCYS) and  Past Professor of Systems and Cybernetics at the University of Lincoln, UK.  His research is in organisational cybernetics and systems. His most recent book is “Organizational Systems: Managing Complexity with the Viable System Model” (2011 in English and 2016 in Spanish (both with A. Reyes)). </w:t>
      </w:r>
      <w:r>
        <w:t>Additionally, h</w:t>
      </w:r>
      <w:r>
        <w:t>as co-published five books and edited 7 special issues of journals, most recently in 2018, of  Futures (“Futures of Society: the interactions revolution”). Has published over a 1</w:t>
      </w:r>
      <w:r>
        <w:t>0</w:t>
      </w:r>
      <w:bookmarkStart w:id="2" w:name="_GoBack"/>
      <w:bookmarkEnd w:id="2"/>
      <w:r>
        <w:t>0 papers in journal and books. Has organised two of WOSC’s most recent world congresses in 2014 (Colombia) and in 2017 (Italy). From 1971 to 1973 he was operations director of the CYBERSYN project - the project of the Chilean Government for the management of the industrial economy, under the scientific direction of Professor Stafford Beer.</w:t>
      </w:r>
    </w:p>
    <w:p w14:paraId="0805C6FE" w14:textId="60AFC00F" w:rsidR="00CC0356" w:rsidRDefault="00CC0356" w:rsidP="00CC0356"/>
    <w:p w14:paraId="5167EBB8" w14:textId="77777777" w:rsidR="00CC0356" w:rsidRPr="00CC0356" w:rsidRDefault="00CC0356" w:rsidP="00CC0356"/>
    <w:p w14:paraId="2F21A268" w14:textId="77777777" w:rsidR="006B0899" w:rsidRDefault="006B0899">
      <w:pPr>
        <w:pStyle w:val="Heading2"/>
        <w:spacing w:line="240" w:lineRule="auto"/>
        <w:rPr>
          <w:rFonts w:cs="Calibri Light"/>
        </w:rPr>
      </w:pPr>
    </w:p>
    <w:p w14:paraId="2F21A269" w14:textId="77777777" w:rsidR="006B0899" w:rsidRDefault="006B0899">
      <w:pPr>
        <w:pStyle w:val="Heading2"/>
      </w:pPr>
    </w:p>
    <w:sectPr w:rsidR="006B089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A25C" w14:textId="77777777" w:rsidR="00000000" w:rsidRDefault="0086650B">
      <w:pPr>
        <w:spacing w:after="0" w:line="240" w:lineRule="auto"/>
      </w:pPr>
      <w:r>
        <w:separator/>
      </w:r>
    </w:p>
  </w:endnote>
  <w:endnote w:type="continuationSeparator" w:id="0">
    <w:p w14:paraId="2F21A25E" w14:textId="77777777" w:rsidR="00000000" w:rsidRDefault="0086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A258" w14:textId="77777777" w:rsidR="00000000" w:rsidRDefault="0086650B">
      <w:pPr>
        <w:spacing w:after="0" w:line="240" w:lineRule="auto"/>
      </w:pPr>
      <w:r>
        <w:rPr>
          <w:color w:val="000000"/>
        </w:rPr>
        <w:separator/>
      </w:r>
    </w:p>
  </w:footnote>
  <w:footnote w:type="continuationSeparator" w:id="0">
    <w:p w14:paraId="2F21A25A" w14:textId="77777777" w:rsidR="00000000" w:rsidRDefault="0086650B">
      <w:pPr>
        <w:spacing w:after="0" w:line="240" w:lineRule="auto"/>
      </w:pPr>
      <w:r>
        <w:continuationSeparator/>
      </w:r>
    </w:p>
  </w:footnote>
  <w:footnote w:id="1">
    <w:p w14:paraId="6B4FBACE" w14:textId="7AE06937" w:rsidR="006A191E" w:rsidRDefault="006A191E">
      <w:pPr>
        <w:pStyle w:val="FootnoteText"/>
      </w:pPr>
      <w:r>
        <w:rPr>
          <w:rStyle w:val="FootnoteReference"/>
        </w:rPr>
        <w:footnoteRef/>
      </w:r>
      <w:r>
        <w:t xml:space="preserve"> </w:t>
      </w:r>
      <w:r w:rsidR="00484DFD">
        <w:t>A</w:t>
      </w:r>
      <w:r>
        <w:t xml:space="preserve">bstract </w:t>
      </w:r>
      <w:r w:rsidR="00043995">
        <w:t xml:space="preserve">prepared in response to the kind invitation </w:t>
      </w:r>
      <w:r w:rsidR="000E699D">
        <w:t xml:space="preserve">by </w:t>
      </w:r>
      <w:r w:rsidR="00746F11">
        <w:t xml:space="preserve">Professor </w:t>
      </w:r>
      <w:r w:rsidR="00476CF1">
        <w:t xml:space="preserve">Stuart Umpleby </w:t>
      </w:r>
      <w:r w:rsidR="00746F11">
        <w:t xml:space="preserve">(President) and </w:t>
      </w:r>
      <w:r w:rsidR="00746F11">
        <w:t xml:space="preserve">Professor </w:t>
      </w:r>
      <w:proofErr w:type="spellStart"/>
      <w:r w:rsidR="00746F11">
        <w:t>Jifa</w:t>
      </w:r>
      <w:proofErr w:type="spellEnd"/>
      <w:r w:rsidR="00746F11">
        <w:t xml:space="preserve"> Gu </w:t>
      </w:r>
      <w:r w:rsidR="00746F11">
        <w:t xml:space="preserve">(Vice President) </w:t>
      </w:r>
      <w:r w:rsidR="00043995">
        <w:t xml:space="preserve">to </w:t>
      </w:r>
      <w:r w:rsidR="004432E9">
        <w:t>the</w:t>
      </w:r>
      <w:r w:rsidR="000755CC">
        <w:t xml:space="preserve"> </w:t>
      </w:r>
      <w:r w:rsidR="00BF255D">
        <w:t xml:space="preserve">Meeting of the </w:t>
      </w:r>
      <w:r w:rsidR="00775159" w:rsidRPr="00775159">
        <w:t>International Academy for Systems and Cybernetic Sciences</w:t>
      </w:r>
      <w:r w:rsidR="00775159">
        <w:t xml:space="preserve"> (I</w:t>
      </w:r>
      <w:r w:rsidR="00D409CE" w:rsidRPr="00D409CE">
        <w:t>ASCYS</w:t>
      </w:r>
      <w:r w:rsidR="00BF255D">
        <w:t>)</w:t>
      </w:r>
      <w:r w:rsidR="00D409CE" w:rsidRPr="00D409CE">
        <w:t xml:space="preserve"> </w:t>
      </w:r>
      <w:r w:rsidR="004432E9">
        <w:t xml:space="preserve">to be held </w:t>
      </w:r>
      <w:r w:rsidR="006519E2">
        <w:t xml:space="preserve">in Beijing </w:t>
      </w:r>
      <w:r w:rsidR="00396F78">
        <w:t>from the 10</w:t>
      </w:r>
      <w:r w:rsidR="00396F78" w:rsidRPr="00396F78">
        <w:rPr>
          <w:vertAlign w:val="superscript"/>
        </w:rPr>
        <w:t>th</w:t>
      </w:r>
      <w:r w:rsidR="00396F78">
        <w:t xml:space="preserve"> to the 12</w:t>
      </w:r>
      <w:r w:rsidR="00396F78" w:rsidRPr="00396F78">
        <w:rPr>
          <w:vertAlign w:val="superscript"/>
        </w:rPr>
        <w:t>th</w:t>
      </w:r>
      <w:r w:rsidR="00396F78">
        <w:t xml:space="preserve"> of May </w:t>
      </w:r>
      <w:r w:rsidR="008332FD">
        <w:t>of 2019</w:t>
      </w:r>
      <w:r w:rsidR="00C95464">
        <w:t xml:space="preserve"> </w:t>
      </w:r>
      <w:r w:rsidR="008332FD">
        <w:t xml:space="preserve">. </w:t>
      </w:r>
      <w:r w:rsidR="00E219B1" w:rsidRPr="00E219B1">
        <w:t xml:space="preserve">The </w:t>
      </w:r>
      <w:r w:rsidR="008332FD">
        <w:t xml:space="preserve">Chinese </w:t>
      </w:r>
      <w:r w:rsidR="00E219B1" w:rsidRPr="00E219B1">
        <w:t xml:space="preserve">host </w:t>
      </w:r>
      <w:r w:rsidR="0036747C">
        <w:t xml:space="preserve">of this meeting </w:t>
      </w:r>
      <w:r w:rsidR="00E219B1" w:rsidRPr="00E219B1">
        <w:t xml:space="preserve">is </w:t>
      </w:r>
      <w:r w:rsidR="008332FD">
        <w:t xml:space="preserve">the </w:t>
      </w:r>
      <w:r w:rsidR="00E219B1" w:rsidRPr="00E219B1">
        <w:t>Academy of Mathematics and Systems Science, Chinese Academy of Sciences</w:t>
      </w:r>
      <w:r w:rsidR="008D6E0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0899"/>
    <w:rsid w:val="00043995"/>
    <w:rsid w:val="000755CC"/>
    <w:rsid w:val="000C6431"/>
    <w:rsid w:val="000E699D"/>
    <w:rsid w:val="001709F2"/>
    <w:rsid w:val="001A3D01"/>
    <w:rsid w:val="0036747C"/>
    <w:rsid w:val="00396F78"/>
    <w:rsid w:val="004432E9"/>
    <w:rsid w:val="00476CF1"/>
    <w:rsid w:val="00484DFD"/>
    <w:rsid w:val="006519E2"/>
    <w:rsid w:val="006A191E"/>
    <w:rsid w:val="006B0899"/>
    <w:rsid w:val="00746F11"/>
    <w:rsid w:val="00775159"/>
    <w:rsid w:val="008332FD"/>
    <w:rsid w:val="0086650B"/>
    <w:rsid w:val="008D6E0F"/>
    <w:rsid w:val="00AE6442"/>
    <w:rsid w:val="00B34CB9"/>
    <w:rsid w:val="00BF255D"/>
    <w:rsid w:val="00C95464"/>
    <w:rsid w:val="00CC0356"/>
    <w:rsid w:val="00D20EB7"/>
    <w:rsid w:val="00D409CE"/>
    <w:rsid w:val="00E219B1"/>
    <w:rsid w:val="00E537A2"/>
    <w:rsid w:val="00ED2DD3"/>
    <w:rsid w:val="00EE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A258"/>
  <w15:docId w15:val="{BAEC53BF-D8E0-46E7-8A7D-E8D0ACC3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FootnoteText">
    <w:name w:val="footnote text"/>
    <w:basedOn w:val="Normal"/>
    <w:link w:val="FootnoteTextChar"/>
    <w:uiPriority w:val="99"/>
    <w:semiHidden/>
    <w:unhideWhenUsed/>
    <w:rsid w:val="006A1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91E"/>
    <w:rPr>
      <w:sz w:val="20"/>
      <w:szCs w:val="20"/>
    </w:rPr>
  </w:style>
  <w:style w:type="character" w:styleId="FootnoteReference">
    <w:name w:val="footnote reference"/>
    <w:basedOn w:val="DefaultParagraphFont"/>
    <w:uiPriority w:val="99"/>
    <w:semiHidden/>
    <w:unhideWhenUsed/>
    <w:rsid w:val="006A1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ENREF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ENREF_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_ENREF_1" TargetMode="External"/><Relationship Id="rId5" Type="http://schemas.openxmlformats.org/officeDocument/2006/relationships/footnotes" Target="footnotes.xml"/><Relationship Id="rId10" Type="http://schemas.openxmlformats.org/officeDocument/2006/relationships/hyperlink" Target="#_ENREF_5" TargetMode="External"/><Relationship Id="rId4" Type="http://schemas.openxmlformats.org/officeDocument/2006/relationships/webSettings" Target="webSettings.xml"/><Relationship Id="rId9" Type="http://schemas.openxmlformats.org/officeDocument/2006/relationships/hyperlink" Target="#_ENREF_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211C-2931-40A8-A9E3-05166BF8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Espejo</dc:creator>
  <dc:description/>
  <cp:lastModifiedBy>Raul Espejo</cp:lastModifiedBy>
  <cp:revision>3</cp:revision>
  <dcterms:created xsi:type="dcterms:W3CDTF">2019-02-25T10:00:00Z</dcterms:created>
  <dcterms:modified xsi:type="dcterms:W3CDTF">2019-02-25T10:34:00Z</dcterms:modified>
</cp:coreProperties>
</file>